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90" w:rsidRDefault="00737F6A" w:rsidP="00737F6A">
      <w:pPr>
        <w:pStyle w:val="a5"/>
        <w:rPr>
          <w:rFonts w:ascii="標楷體" w:eastAsia="標楷體" w:hAnsi="標楷體"/>
          <w:color w:val="000000" w:themeColor="text1"/>
        </w:rPr>
      </w:pPr>
      <w:r w:rsidRPr="00026608">
        <w:rPr>
          <w:rFonts w:ascii="標楷體" w:eastAsia="標楷體" w:hAnsi="標楷體"/>
          <w:color w:val="000000" w:themeColor="text1"/>
        </w:rPr>
        <w:t>國立臺灣海洋大學</w:t>
      </w:r>
      <w:r w:rsidRPr="00E2316E">
        <w:rPr>
          <w:rFonts w:ascii="標楷體" w:eastAsia="標楷體" w:hAnsi="標楷體" w:hint="eastAsia"/>
          <w:color w:val="FF0000"/>
          <w:u w:val="single"/>
        </w:rPr>
        <w:t>科研產業化平台</w:t>
      </w:r>
      <w:r w:rsidRPr="00E2316E">
        <w:rPr>
          <w:rFonts w:ascii="標楷體" w:eastAsia="標楷體" w:hAnsi="標楷體"/>
          <w:color w:val="FF0000"/>
          <w:u w:val="single"/>
        </w:rPr>
        <w:t>聯絡</w:t>
      </w:r>
      <w:r w:rsidRPr="00E2316E">
        <w:rPr>
          <w:rFonts w:ascii="標楷體" w:eastAsia="標楷體" w:hAnsi="標楷體" w:hint="eastAsia"/>
          <w:color w:val="FF0000"/>
          <w:u w:val="single"/>
        </w:rPr>
        <w:t>小組</w:t>
      </w:r>
      <w:r w:rsidRPr="00026608">
        <w:rPr>
          <w:rFonts w:ascii="標楷體" w:eastAsia="標楷體" w:hAnsi="標楷體"/>
          <w:color w:val="000000" w:themeColor="text1"/>
        </w:rPr>
        <w:t>設置要點</w:t>
      </w:r>
    </w:p>
    <w:p w:rsidR="00194890" w:rsidRPr="00A7445F" w:rsidRDefault="00194890" w:rsidP="00194890">
      <w:pPr>
        <w:spacing w:before="56"/>
        <w:ind w:right="114"/>
        <w:rPr>
          <w:rFonts w:ascii="標楷體" w:eastAsia="標楷體" w:hAnsi="標楷體" w:cs="Times New Roman"/>
          <w:spacing w:val="-5"/>
          <w:w w:val="95"/>
          <w:sz w:val="20"/>
        </w:rPr>
      </w:pPr>
      <w:r>
        <w:rPr>
          <w:rFonts w:ascii="標楷體" w:eastAsia="標楷體" w:hAnsi="標楷體" w:hint="eastAsia"/>
          <w:spacing w:val="-5"/>
          <w:w w:val="95"/>
          <w:sz w:val="20"/>
        </w:rPr>
        <w:t xml:space="preserve">                                               </w:t>
      </w:r>
      <w:r w:rsidRPr="00A7445F">
        <w:rPr>
          <w:rFonts w:ascii="標楷體" w:eastAsia="標楷體" w:hAnsi="標楷體" w:cs="Times New Roman"/>
          <w:spacing w:val="-5"/>
          <w:w w:val="95"/>
          <w:sz w:val="20"/>
        </w:rPr>
        <w:t xml:space="preserve"> 中華民國 </w:t>
      </w:r>
      <w:r w:rsidRPr="00A7445F">
        <w:rPr>
          <w:rFonts w:ascii="標楷體" w:eastAsia="標楷體" w:hAnsi="標楷體" w:cs="Times New Roman"/>
          <w:w w:val="95"/>
          <w:sz w:val="20"/>
        </w:rPr>
        <w:t>107</w:t>
      </w:r>
      <w:r w:rsidRPr="00A7445F">
        <w:rPr>
          <w:rFonts w:ascii="標楷體" w:eastAsia="標楷體" w:hAnsi="標楷體" w:cs="Times New Roman"/>
          <w:spacing w:val="-16"/>
          <w:w w:val="95"/>
          <w:sz w:val="20"/>
        </w:rPr>
        <w:t xml:space="preserve"> 年 </w:t>
      </w:r>
      <w:r w:rsidRPr="00A7445F">
        <w:rPr>
          <w:rFonts w:ascii="標楷體" w:eastAsia="標楷體" w:hAnsi="標楷體" w:cs="Times New Roman"/>
          <w:w w:val="95"/>
          <w:sz w:val="20"/>
        </w:rPr>
        <w:t>9</w:t>
      </w:r>
      <w:r w:rsidRPr="00A7445F">
        <w:rPr>
          <w:rFonts w:ascii="標楷體" w:eastAsia="標楷體" w:hAnsi="標楷體" w:cs="Times New Roman"/>
          <w:spacing w:val="-16"/>
          <w:w w:val="95"/>
          <w:sz w:val="20"/>
        </w:rPr>
        <w:t xml:space="preserve"> 月 </w:t>
      </w:r>
      <w:r w:rsidRPr="00A7445F">
        <w:rPr>
          <w:rFonts w:ascii="標楷體" w:eastAsia="標楷體" w:hAnsi="標楷體" w:cs="Times New Roman"/>
          <w:w w:val="95"/>
          <w:sz w:val="20"/>
        </w:rPr>
        <w:t>13</w:t>
      </w:r>
      <w:r w:rsidRPr="00A7445F">
        <w:rPr>
          <w:rFonts w:ascii="標楷體" w:eastAsia="標楷體" w:hAnsi="標楷體" w:cs="Times New Roman"/>
          <w:spacing w:val="-16"/>
          <w:w w:val="95"/>
          <w:sz w:val="20"/>
        </w:rPr>
        <w:t xml:space="preserve"> 日 </w:t>
      </w:r>
      <w:r w:rsidRPr="00A7445F">
        <w:rPr>
          <w:rFonts w:ascii="標楷體" w:eastAsia="標楷體" w:hAnsi="標楷體" w:cs="Times New Roman"/>
          <w:w w:val="95"/>
          <w:sz w:val="20"/>
        </w:rPr>
        <w:t>107</w:t>
      </w:r>
      <w:r w:rsidRPr="00A7445F">
        <w:rPr>
          <w:rFonts w:ascii="標楷體" w:eastAsia="標楷體" w:hAnsi="標楷體" w:cs="Times New Roman"/>
          <w:spacing w:val="-8"/>
          <w:w w:val="95"/>
          <w:sz w:val="20"/>
        </w:rPr>
        <w:t xml:space="preserve"> 學年度第 </w:t>
      </w:r>
      <w:r w:rsidRPr="00A7445F">
        <w:rPr>
          <w:rFonts w:ascii="標楷體" w:eastAsia="標楷體" w:hAnsi="標楷體" w:cs="Times New Roman"/>
          <w:w w:val="95"/>
          <w:sz w:val="20"/>
        </w:rPr>
        <w:t>1</w:t>
      </w:r>
      <w:r w:rsidRPr="00A7445F">
        <w:rPr>
          <w:rFonts w:ascii="標楷體" w:eastAsia="標楷體" w:hAnsi="標楷體" w:cs="Times New Roman"/>
          <w:spacing w:val="-11"/>
          <w:w w:val="95"/>
          <w:sz w:val="20"/>
        </w:rPr>
        <w:t xml:space="preserve"> 學期第 </w:t>
      </w:r>
      <w:r w:rsidRPr="00A7445F">
        <w:rPr>
          <w:rFonts w:ascii="標楷體" w:eastAsia="標楷體" w:hAnsi="標楷體" w:cs="Times New Roman"/>
          <w:w w:val="95"/>
          <w:sz w:val="20"/>
        </w:rPr>
        <w:t>2</w:t>
      </w:r>
      <w:r w:rsidRPr="00A7445F">
        <w:rPr>
          <w:rFonts w:ascii="標楷體" w:eastAsia="標楷體" w:hAnsi="標楷體" w:cs="Times New Roman"/>
          <w:spacing w:val="-5"/>
          <w:w w:val="95"/>
          <w:sz w:val="20"/>
        </w:rPr>
        <w:t xml:space="preserve"> 次行政會議通過</w:t>
      </w:r>
    </w:p>
    <w:p w:rsidR="00194890" w:rsidRPr="00A7445F" w:rsidRDefault="00194890" w:rsidP="00194890">
      <w:pPr>
        <w:spacing w:before="56"/>
        <w:ind w:right="114"/>
        <w:rPr>
          <w:rFonts w:ascii="標楷體" w:eastAsia="標楷體" w:hAnsi="標楷體" w:cs="Times New Roman"/>
          <w:spacing w:val="-4"/>
          <w:w w:val="95"/>
          <w:sz w:val="20"/>
        </w:rPr>
      </w:pPr>
      <w:r w:rsidRPr="00A7445F">
        <w:rPr>
          <w:rFonts w:ascii="標楷體" w:eastAsia="標楷體" w:hAnsi="標楷體" w:cs="Times New Roman"/>
          <w:spacing w:val="-5"/>
          <w:w w:val="95"/>
          <w:sz w:val="20"/>
        </w:rPr>
        <w:t xml:space="preserve">                                                      </w:t>
      </w:r>
      <w:r w:rsidRPr="00A7445F">
        <w:rPr>
          <w:rFonts w:ascii="標楷體" w:eastAsia="標楷體" w:hAnsi="標楷體" w:cs="Times New Roman"/>
          <w:spacing w:val="-3"/>
          <w:w w:val="95"/>
          <w:sz w:val="20"/>
        </w:rPr>
        <w:t xml:space="preserve">中華民國 </w:t>
      </w:r>
      <w:r w:rsidRPr="00A7445F">
        <w:rPr>
          <w:rFonts w:ascii="標楷體" w:eastAsia="標楷體" w:hAnsi="標楷體" w:cs="Times New Roman"/>
          <w:w w:val="95"/>
          <w:sz w:val="20"/>
        </w:rPr>
        <w:t>107</w:t>
      </w:r>
      <w:r w:rsidRPr="00A7445F">
        <w:rPr>
          <w:rFonts w:ascii="標楷體" w:eastAsia="標楷體" w:hAnsi="標楷體" w:cs="Times New Roman"/>
          <w:spacing w:val="-12"/>
          <w:w w:val="95"/>
          <w:sz w:val="20"/>
        </w:rPr>
        <w:t xml:space="preserve"> 年 </w:t>
      </w:r>
      <w:r w:rsidRPr="00A7445F">
        <w:rPr>
          <w:rFonts w:ascii="標楷體" w:eastAsia="標楷體" w:hAnsi="標楷體" w:cs="Times New Roman"/>
          <w:w w:val="95"/>
          <w:sz w:val="20"/>
        </w:rPr>
        <w:t>9</w:t>
      </w:r>
      <w:r w:rsidRPr="00A7445F">
        <w:rPr>
          <w:rFonts w:ascii="標楷體" w:eastAsia="標楷體" w:hAnsi="標楷體" w:cs="Times New Roman"/>
          <w:spacing w:val="-12"/>
          <w:w w:val="95"/>
          <w:sz w:val="20"/>
        </w:rPr>
        <w:t xml:space="preserve"> 月 </w:t>
      </w:r>
      <w:r w:rsidRPr="00A7445F">
        <w:rPr>
          <w:rFonts w:ascii="標楷體" w:eastAsia="標楷體" w:hAnsi="標楷體" w:cs="Times New Roman"/>
          <w:w w:val="95"/>
          <w:sz w:val="20"/>
        </w:rPr>
        <w:t>25</w:t>
      </w:r>
      <w:r w:rsidRPr="00A7445F">
        <w:rPr>
          <w:rFonts w:ascii="標楷體" w:eastAsia="標楷體" w:hAnsi="標楷體" w:cs="Times New Roman"/>
          <w:spacing w:val="-7"/>
          <w:w w:val="95"/>
          <w:sz w:val="20"/>
        </w:rPr>
        <w:t xml:space="preserve"> 日海產育字第 </w:t>
      </w:r>
      <w:r w:rsidRPr="00A7445F">
        <w:rPr>
          <w:rFonts w:ascii="標楷體" w:eastAsia="標楷體" w:hAnsi="標楷體" w:cs="Times New Roman"/>
          <w:w w:val="95"/>
          <w:sz w:val="20"/>
        </w:rPr>
        <w:t>1070019316</w:t>
      </w:r>
      <w:r w:rsidRPr="00A7445F">
        <w:rPr>
          <w:rFonts w:ascii="標楷體" w:eastAsia="標楷體" w:hAnsi="標楷體" w:cs="Times New Roman"/>
          <w:spacing w:val="-4"/>
          <w:w w:val="95"/>
          <w:sz w:val="20"/>
        </w:rPr>
        <w:t xml:space="preserve"> 號令發布</w:t>
      </w:r>
    </w:p>
    <w:p w:rsidR="00194890" w:rsidRPr="006B16FF" w:rsidRDefault="006B16FF" w:rsidP="006B16FF">
      <w:pPr>
        <w:spacing w:before="56"/>
        <w:ind w:right="114"/>
        <w:jc w:val="center"/>
        <w:rPr>
          <w:rFonts w:ascii="Times New Roman" w:eastAsia="標楷體" w:hAnsi="Times New Roman" w:cs="Times New Roman"/>
          <w:color w:val="FF0000"/>
          <w:spacing w:val="-4"/>
          <w:w w:val="95"/>
          <w:sz w:val="20"/>
        </w:rPr>
      </w:pPr>
      <w:r>
        <w:rPr>
          <w:rFonts w:ascii="標楷體" w:eastAsia="標楷體" w:hAnsi="標楷體" w:cs="Times New Roman" w:hint="eastAsia"/>
          <w:spacing w:val="-4"/>
          <w:w w:val="95"/>
          <w:sz w:val="20"/>
        </w:rPr>
        <w:t xml:space="preserve">                                           </w:t>
      </w:r>
      <w:r w:rsidR="00194890" w:rsidRPr="006B16FF">
        <w:rPr>
          <w:rFonts w:ascii="Times New Roman" w:eastAsia="標楷體" w:hAnsi="Times New Roman" w:cs="Times New Roman"/>
          <w:color w:val="FF0000"/>
          <w:spacing w:val="-4"/>
          <w:w w:val="95"/>
          <w:sz w:val="20"/>
        </w:rPr>
        <w:t>中華民國</w:t>
      </w:r>
      <w:r>
        <w:rPr>
          <w:rFonts w:ascii="Times New Roman" w:eastAsia="標楷體" w:hAnsi="Times New Roman" w:cs="Times New Roman" w:hint="eastAsia"/>
          <w:color w:val="FF0000"/>
          <w:spacing w:val="-4"/>
          <w:w w:val="95"/>
          <w:sz w:val="20"/>
        </w:rPr>
        <w:t xml:space="preserve"> </w:t>
      </w:r>
      <w:r>
        <w:rPr>
          <w:rFonts w:ascii="Times New Roman" w:eastAsia="標楷體" w:hAnsi="Times New Roman" w:cs="Times New Roman"/>
          <w:color w:val="FF0000"/>
          <w:spacing w:val="-4"/>
          <w:w w:val="95"/>
          <w:sz w:val="20"/>
        </w:rPr>
        <w:t>112</w:t>
      </w:r>
      <w:r>
        <w:rPr>
          <w:rFonts w:ascii="Times New Roman" w:eastAsia="標楷體" w:hAnsi="Times New Roman" w:cs="Times New Roman" w:hint="eastAsia"/>
          <w:color w:val="FF0000"/>
          <w:spacing w:val="-4"/>
          <w:w w:val="95"/>
          <w:sz w:val="20"/>
        </w:rPr>
        <w:t xml:space="preserve"> </w:t>
      </w:r>
      <w:r w:rsidR="00194890" w:rsidRPr="006B16FF">
        <w:rPr>
          <w:rFonts w:ascii="Times New Roman" w:eastAsia="標楷體" w:hAnsi="Times New Roman" w:cs="Times New Roman"/>
          <w:color w:val="FF0000"/>
          <w:spacing w:val="-4"/>
          <w:w w:val="95"/>
          <w:sz w:val="20"/>
        </w:rPr>
        <w:t>年</w:t>
      </w:r>
      <w:r>
        <w:rPr>
          <w:rFonts w:ascii="Times New Roman" w:eastAsia="標楷體" w:hAnsi="Times New Roman" w:cs="Times New Roman" w:hint="eastAsia"/>
          <w:color w:val="FF0000"/>
          <w:spacing w:val="-4"/>
          <w:w w:val="95"/>
          <w:sz w:val="20"/>
        </w:rPr>
        <w:t xml:space="preserve"> </w:t>
      </w:r>
      <w:r w:rsidR="00A7445F" w:rsidRPr="006B16FF">
        <w:rPr>
          <w:rFonts w:ascii="Times New Roman" w:eastAsia="標楷體" w:hAnsi="Times New Roman" w:cs="Times New Roman"/>
          <w:color w:val="FF0000"/>
          <w:spacing w:val="-4"/>
          <w:w w:val="95"/>
          <w:sz w:val="20"/>
        </w:rPr>
        <w:t>12</w:t>
      </w:r>
      <w:r w:rsidR="00A7445F" w:rsidRPr="006B16FF">
        <w:rPr>
          <w:rFonts w:ascii="Times New Roman" w:eastAsia="標楷體" w:hAnsi="Times New Roman" w:cs="Times New Roman"/>
          <w:color w:val="FF0000"/>
          <w:spacing w:val="-4"/>
          <w:w w:val="95"/>
          <w:sz w:val="20"/>
        </w:rPr>
        <w:t>月</w:t>
      </w:r>
      <w:r w:rsidR="00A7445F" w:rsidRPr="006B16FF">
        <w:rPr>
          <w:rFonts w:ascii="Times New Roman" w:eastAsia="標楷體" w:hAnsi="Times New Roman" w:cs="Times New Roman"/>
          <w:color w:val="FF0000"/>
          <w:spacing w:val="-4"/>
          <w:w w:val="95"/>
          <w:sz w:val="20"/>
        </w:rPr>
        <w:t xml:space="preserve"> 14 </w:t>
      </w:r>
      <w:r w:rsidR="00A7445F" w:rsidRPr="006B16FF">
        <w:rPr>
          <w:rFonts w:ascii="Times New Roman" w:eastAsia="標楷體" w:hAnsi="Times New Roman" w:cs="Times New Roman"/>
          <w:color w:val="FF0000"/>
          <w:spacing w:val="-4"/>
          <w:w w:val="95"/>
          <w:sz w:val="20"/>
        </w:rPr>
        <w:t>日</w:t>
      </w:r>
      <w:r w:rsidR="00A7445F" w:rsidRPr="006B16FF">
        <w:rPr>
          <w:rFonts w:ascii="Times New Roman" w:eastAsia="標楷體" w:hAnsi="Times New Roman" w:cs="Times New Roman"/>
          <w:color w:val="FF0000"/>
          <w:spacing w:val="-4"/>
          <w:w w:val="95"/>
          <w:sz w:val="20"/>
        </w:rPr>
        <w:t xml:space="preserve"> 112</w:t>
      </w:r>
      <w:r>
        <w:rPr>
          <w:rFonts w:ascii="Times New Roman" w:eastAsia="標楷體" w:hAnsi="Times New Roman" w:cs="Times New Roman" w:hint="eastAsia"/>
          <w:color w:val="FF0000"/>
          <w:spacing w:val="-4"/>
          <w:w w:val="95"/>
          <w:sz w:val="20"/>
        </w:rPr>
        <w:t xml:space="preserve"> </w:t>
      </w:r>
      <w:r w:rsidR="00A7445F" w:rsidRPr="006B16FF">
        <w:rPr>
          <w:rFonts w:ascii="Times New Roman" w:eastAsia="標楷體" w:hAnsi="Times New Roman" w:cs="Times New Roman"/>
          <w:color w:val="FF0000"/>
          <w:spacing w:val="-4"/>
          <w:w w:val="95"/>
          <w:sz w:val="20"/>
        </w:rPr>
        <w:t>學年度第</w:t>
      </w:r>
      <w:r w:rsidR="00A7445F" w:rsidRPr="006B16FF">
        <w:rPr>
          <w:rFonts w:ascii="Times New Roman" w:eastAsia="標楷體" w:hAnsi="Times New Roman" w:cs="Times New Roman"/>
          <w:color w:val="FF0000"/>
          <w:spacing w:val="-4"/>
          <w:w w:val="95"/>
          <w:sz w:val="20"/>
        </w:rPr>
        <w:t xml:space="preserve"> 1 </w:t>
      </w:r>
      <w:r w:rsidR="00A7445F" w:rsidRPr="006B16FF">
        <w:rPr>
          <w:rFonts w:ascii="Times New Roman" w:eastAsia="標楷體" w:hAnsi="Times New Roman" w:cs="Times New Roman"/>
          <w:color w:val="FF0000"/>
          <w:spacing w:val="-4"/>
          <w:w w:val="95"/>
          <w:sz w:val="20"/>
        </w:rPr>
        <w:t>學期第</w:t>
      </w:r>
      <w:r w:rsidR="00A7445F" w:rsidRPr="006B16FF">
        <w:rPr>
          <w:rFonts w:ascii="Times New Roman" w:eastAsia="標楷體" w:hAnsi="Times New Roman" w:cs="Times New Roman"/>
          <w:color w:val="FF0000"/>
          <w:spacing w:val="-4"/>
          <w:w w:val="95"/>
          <w:sz w:val="20"/>
        </w:rPr>
        <w:t xml:space="preserve"> 4 </w:t>
      </w:r>
      <w:r w:rsidR="00A7445F" w:rsidRPr="006B16FF">
        <w:rPr>
          <w:rFonts w:ascii="Times New Roman" w:eastAsia="標楷體" w:hAnsi="Times New Roman" w:cs="Times New Roman"/>
          <w:color w:val="FF0000"/>
          <w:spacing w:val="-4"/>
          <w:w w:val="95"/>
          <w:sz w:val="20"/>
        </w:rPr>
        <w:t>次行政會議通過</w:t>
      </w:r>
    </w:p>
    <w:p w:rsidR="00A7445F" w:rsidRPr="006B16FF" w:rsidRDefault="00A7445F" w:rsidP="00194890">
      <w:pPr>
        <w:spacing w:before="56"/>
        <w:ind w:right="114"/>
        <w:rPr>
          <w:rFonts w:ascii="Times New Roman" w:eastAsia="標楷體" w:hAnsi="Times New Roman" w:cs="Times New Roman"/>
          <w:color w:val="FF0000"/>
          <w:spacing w:val="-5"/>
          <w:w w:val="95"/>
          <w:sz w:val="20"/>
        </w:rPr>
      </w:pPr>
      <w:r w:rsidRPr="006B16FF">
        <w:rPr>
          <w:rFonts w:ascii="Times New Roman" w:eastAsia="標楷體" w:hAnsi="Times New Roman" w:cs="Times New Roman"/>
          <w:color w:val="FF0000"/>
          <w:spacing w:val="-4"/>
          <w:w w:val="95"/>
          <w:sz w:val="20"/>
        </w:rPr>
        <w:t xml:space="preserve">                                                    </w:t>
      </w:r>
      <w:bookmarkStart w:id="0" w:name="_GoBack"/>
      <w:bookmarkEnd w:id="0"/>
      <w:r w:rsidRPr="006B16FF">
        <w:rPr>
          <w:rFonts w:ascii="Times New Roman" w:eastAsia="標楷體" w:hAnsi="Times New Roman" w:cs="Times New Roman"/>
          <w:color w:val="FF0000"/>
          <w:spacing w:val="-4"/>
          <w:w w:val="95"/>
          <w:sz w:val="20"/>
        </w:rPr>
        <w:t>中華民國</w:t>
      </w:r>
      <w:r w:rsidRPr="006B16FF">
        <w:rPr>
          <w:rFonts w:ascii="Times New Roman" w:eastAsia="標楷體" w:hAnsi="Times New Roman" w:cs="Times New Roman"/>
          <w:color w:val="FF0000"/>
          <w:spacing w:val="-4"/>
          <w:w w:val="95"/>
          <w:sz w:val="20"/>
        </w:rPr>
        <w:t xml:space="preserve"> 113 </w:t>
      </w:r>
      <w:r w:rsidRPr="006B16FF">
        <w:rPr>
          <w:rFonts w:ascii="Times New Roman" w:eastAsia="標楷體" w:hAnsi="Times New Roman" w:cs="Times New Roman"/>
          <w:color w:val="FF0000"/>
          <w:spacing w:val="-4"/>
          <w:w w:val="95"/>
          <w:sz w:val="20"/>
        </w:rPr>
        <w:t>年</w:t>
      </w:r>
      <w:r w:rsidRPr="006B16FF">
        <w:rPr>
          <w:rFonts w:ascii="Times New Roman" w:eastAsia="標楷體" w:hAnsi="Times New Roman" w:cs="Times New Roman"/>
          <w:color w:val="FF0000"/>
          <w:spacing w:val="-4"/>
          <w:w w:val="95"/>
          <w:sz w:val="20"/>
        </w:rPr>
        <w:t xml:space="preserve"> 1 </w:t>
      </w:r>
      <w:r w:rsidRPr="006B16FF">
        <w:rPr>
          <w:rFonts w:ascii="Times New Roman" w:eastAsia="標楷體" w:hAnsi="Times New Roman" w:cs="Times New Roman"/>
          <w:color w:val="FF0000"/>
          <w:spacing w:val="-4"/>
          <w:w w:val="95"/>
          <w:sz w:val="20"/>
        </w:rPr>
        <w:t>月</w:t>
      </w:r>
      <w:r w:rsidR="003747A6" w:rsidRPr="006B16FF">
        <w:rPr>
          <w:rFonts w:ascii="Times New Roman" w:eastAsia="標楷體" w:hAnsi="Times New Roman" w:cs="Times New Roman"/>
          <w:color w:val="FF0000"/>
          <w:spacing w:val="-4"/>
          <w:w w:val="95"/>
          <w:sz w:val="20"/>
        </w:rPr>
        <w:t xml:space="preserve"> </w:t>
      </w:r>
      <w:r w:rsidR="00FA2146">
        <w:rPr>
          <w:rFonts w:ascii="Times New Roman" w:eastAsia="標楷體" w:hAnsi="Times New Roman" w:cs="Times New Roman" w:hint="eastAsia"/>
          <w:color w:val="FF0000"/>
          <w:spacing w:val="-4"/>
          <w:w w:val="95"/>
          <w:sz w:val="20"/>
        </w:rPr>
        <w:t>18</w:t>
      </w:r>
      <w:r w:rsidRPr="006B16FF">
        <w:rPr>
          <w:rFonts w:ascii="Times New Roman" w:eastAsia="標楷體" w:hAnsi="Times New Roman" w:cs="Times New Roman"/>
          <w:color w:val="FF0000"/>
          <w:spacing w:val="-4"/>
          <w:w w:val="95"/>
          <w:sz w:val="20"/>
        </w:rPr>
        <w:t xml:space="preserve"> </w:t>
      </w:r>
      <w:r w:rsidRPr="006B16FF">
        <w:rPr>
          <w:rFonts w:ascii="Times New Roman" w:eastAsia="標楷體" w:hAnsi="Times New Roman" w:cs="Times New Roman"/>
          <w:color w:val="FF0000"/>
          <w:spacing w:val="-4"/>
          <w:w w:val="95"/>
          <w:sz w:val="20"/>
        </w:rPr>
        <w:t>日海產育字第</w:t>
      </w:r>
      <w:r w:rsidRPr="006B16FF">
        <w:rPr>
          <w:rFonts w:ascii="Times New Roman" w:eastAsia="標楷體" w:hAnsi="Times New Roman" w:cs="Times New Roman"/>
          <w:color w:val="FF0000"/>
          <w:spacing w:val="-4"/>
          <w:w w:val="95"/>
          <w:sz w:val="20"/>
        </w:rPr>
        <w:t xml:space="preserve"> 1130000778 </w:t>
      </w:r>
      <w:r w:rsidRPr="006B16FF">
        <w:rPr>
          <w:rFonts w:ascii="Times New Roman" w:eastAsia="標楷體" w:hAnsi="Times New Roman" w:cs="Times New Roman"/>
          <w:color w:val="FF0000"/>
          <w:spacing w:val="-4"/>
          <w:w w:val="95"/>
          <w:sz w:val="20"/>
        </w:rPr>
        <w:t>號令發布</w:t>
      </w:r>
    </w:p>
    <w:p w:rsidR="00737F6A" w:rsidRPr="00026608" w:rsidRDefault="00737F6A" w:rsidP="00737F6A">
      <w:pPr>
        <w:adjustRightInd w:val="0"/>
        <w:snapToGrid w:val="0"/>
        <w:spacing w:before="144"/>
        <w:ind w:left="567" w:rightChars="52" w:right="114" w:hanging="425"/>
        <w:jc w:val="both"/>
        <w:rPr>
          <w:rFonts w:ascii="標楷體" w:eastAsia="標楷體" w:hAnsi="標楷體"/>
          <w:color w:val="000000" w:themeColor="text1"/>
          <w:sz w:val="24"/>
        </w:rPr>
      </w:pPr>
      <w:r w:rsidRPr="00026608">
        <w:rPr>
          <w:rFonts w:ascii="標楷體" w:eastAsia="標楷體" w:hAnsi="標楷體" w:hint="eastAsia"/>
          <w:color w:val="000000" w:themeColor="text1"/>
          <w:spacing w:val="-4"/>
          <w:w w:val="95"/>
          <w:sz w:val="24"/>
          <w:szCs w:val="24"/>
        </w:rPr>
        <w:t>一</w:t>
      </w:r>
      <w:r w:rsidRPr="00026608">
        <w:rPr>
          <w:rFonts w:ascii="標楷體" w:eastAsia="標楷體" w:hAnsi="標楷體"/>
          <w:color w:val="000000" w:themeColor="text1"/>
          <w:sz w:val="24"/>
          <w:szCs w:val="24"/>
        </w:rPr>
        <w:t>、國</w:t>
      </w:r>
      <w:r w:rsidRPr="00026608">
        <w:rPr>
          <w:rFonts w:ascii="標楷體" w:eastAsia="標楷體" w:hAnsi="標楷體" w:cs="新細明體" w:hint="eastAsia"/>
          <w:color w:val="000000" w:themeColor="text1"/>
          <w:sz w:val="24"/>
          <w:szCs w:val="24"/>
        </w:rPr>
        <w:t>立</w:t>
      </w:r>
      <w:r w:rsidRPr="00026608">
        <w:rPr>
          <w:rFonts w:ascii="標楷體" w:eastAsia="標楷體" w:hAnsi="標楷體"/>
          <w:color w:val="000000" w:themeColor="text1"/>
          <w:sz w:val="24"/>
          <w:szCs w:val="24"/>
        </w:rPr>
        <w:t>臺灣海洋大學(以下簡稱本校)為積極整合校內研發能</w:t>
      </w:r>
      <w:r w:rsidRPr="00026608">
        <w:rPr>
          <w:rFonts w:ascii="標楷體" w:eastAsia="標楷體" w:hAnsi="標楷體" w:cs="新細明體" w:hint="eastAsia"/>
          <w:color w:val="000000" w:themeColor="text1"/>
          <w:sz w:val="24"/>
          <w:szCs w:val="24"/>
        </w:rPr>
        <w:t>量</w:t>
      </w:r>
      <w:r w:rsidRPr="00026608">
        <w:rPr>
          <w:rFonts w:ascii="標楷體" w:eastAsia="標楷體" w:hAnsi="標楷體"/>
          <w:color w:val="000000" w:themeColor="text1"/>
          <w:sz w:val="24"/>
          <w:szCs w:val="24"/>
        </w:rPr>
        <w:t>，匯聚鏈結國內外頂尖企業資源，聚焦前瞻創新研究與技術及協助我國產業接軌國際，提升研發價值，達到</w:t>
      </w:r>
      <w:r w:rsidRPr="00026608">
        <w:rPr>
          <w:rFonts w:ascii="標楷體" w:eastAsia="標楷體" w:hAnsi="標楷體" w:cs="新細明體" w:hint="eastAsia"/>
          <w:color w:val="000000" w:themeColor="text1"/>
          <w:sz w:val="24"/>
          <w:szCs w:val="24"/>
        </w:rPr>
        <w:t>聯</w:t>
      </w:r>
      <w:r w:rsidRPr="00026608">
        <w:rPr>
          <w:rFonts w:ascii="標楷體" w:eastAsia="標楷體" w:hAnsi="標楷體"/>
          <w:color w:val="000000" w:themeColor="text1"/>
          <w:sz w:val="24"/>
          <w:szCs w:val="24"/>
        </w:rPr>
        <w:t>盟自主營運之目的，依據「</w:t>
      </w:r>
      <w:r w:rsidRPr="00E2316E">
        <w:rPr>
          <w:rFonts w:ascii="標楷體" w:eastAsia="標楷體" w:hAnsi="標楷體" w:hint="eastAsia"/>
          <w:color w:val="FF0000"/>
          <w:sz w:val="24"/>
          <w:szCs w:val="24"/>
          <w:u w:val="single"/>
        </w:rPr>
        <w:t>國家科學及技術委員會</w:t>
      </w:r>
      <w:r w:rsidRPr="00E2316E">
        <w:rPr>
          <w:rFonts w:ascii="標楷體" w:eastAsia="標楷體" w:hAnsi="標楷體"/>
          <w:color w:val="FF0000"/>
          <w:sz w:val="24"/>
          <w:szCs w:val="24"/>
          <w:u w:val="single"/>
        </w:rPr>
        <w:t>補助</w:t>
      </w:r>
      <w:r w:rsidRPr="00E2316E">
        <w:rPr>
          <w:rFonts w:ascii="標楷體" w:eastAsia="標楷體" w:hAnsi="標楷體" w:hint="eastAsia"/>
          <w:color w:val="FF0000"/>
          <w:sz w:val="24"/>
          <w:szCs w:val="24"/>
          <w:u w:val="single"/>
        </w:rPr>
        <w:t>科研</w:t>
      </w:r>
      <w:r w:rsidRPr="00026608">
        <w:rPr>
          <w:rFonts w:ascii="標楷體" w:eastAsia="標楷體" w:hAnsi="標楷體" w:hint="eastAsia"/>
          <w:color w:val="000000" w:themeColor="text1"/>
          <w:sz w:val="24"/>
          <w:szCs w:val="24"/>
        </w:rPr>
        <w:t>產業化平台</w:t>
      </w:r>
      <w:r w:rsidRPr="00026608">
        <w:rPr>
          <w:rFonts w:ascii="標楷體" w:eastAsia="標楷體" w:hAnsi="標楷體"/>
          <w:color w:val="000000" w:themeColor="text1"/>
          <w:sz w:val="24"/>
          <w:szCs w:val="24"/>
        </w:rPr>
        <w:t>計畫作業要點」，於</w:t>
      </w:r>
      <w:r w:rsidRPr="00026608">
        <w:rPr>
          <w:rFonts w:ascii="標楷體" w:eastAsia="標楷體" w:hAnsi="標楷體"/>
          <w:color w:val="000000" w:themeColor="text1"/>
          <w:spacing w:val="-8"/>
          <w:sz w:val="24"/>
          <w:szCs w:val="24"/>
        </w:rPr>
        <w:t>本校產學營運總中心內部設置「</w:t>
      </w:r>
      <w:r w:rsidRPr="00E2316E">
        <w:rPr>
          <w:rFonts w:ascii="標楷體" w:eastAsia="標楷體" w:hAnsi="標楷體" w:hint="eastAsia"/>
          <w:color w:val="FF0000"/>
          <w:sz w:val="24"/>
          <w:szCs w:val="24"/>
          <w:u w:val="single"/>
        </w:rPr>
        <w:t>科研產業化平台</w:t>
      </w:r>
      <w:r w:rsidRPr="00E2316E">
        <w:rPr>
          <w:rFonts w:ascii="標楷體" w:eastAsia="標楷體" w:hAnsi="標楷體" w:cs="新細明體" w:hint="eastAsia"/>
          <w:color w:val="FF0000"/>
          <w:spacing w:val="-8"/>
          <w:sz w:val="24"/>
          <w:szCs w:val="24"/>
          <w:u w:val="single"/>
        </w:rPr>
        <w:t>聯</w:t>
      </w:r>
      <w:r w:rsidRPr="00E2316E">
        <w:rPr>
          <w:rFonts w:ascii="標楷體" w:eastAsia="標楷體" w:hAnsi="標楷體"/>
          <w:color w:val="FF0000"/>
          <w:spacing w:val="-8"/>
          <w:sz w:val="24"/>
          <w:szCs w:val="24"/>
          <w:u w:val="single"/>
        </w:rPr>
        <w:t>絡</w:t>
      </w:r>
      <w:r w:rsidRPr="00E2316E">
        <w:rPr>
          <w:rFonts w:ascii="標楷體" w:eastAsia="標楷體" w:hAnsi="標楷體" w:hint="eastAsia"/>
          <w:color w:val="FF0000"/>
          <w:spacing w:val="-8"/>
          <w:sz w:val="24"/>
          <w:szCs w:val="24"/>
          <w:u w:val="single"/>
        </w:rPr>
        <w:t>小組</w:t>
      </w:r>
      <w:r w:rsidRPr="00026608">
        <w:rPr>
          <w:rFonts w:ascii="標楷體" w:eastAsia="標楷體" w:hAnsi="標楷體"/>
          <w:color w:val="000000" w:themeColor="text1"/>
          <w:spacing w:val="-216"/>
          <w:sz w:val="24"/>
          <w:szCs w:val="24"/>
        </w:rPr>
        <w:t>」</w:t>
      </w:r>
      <w:r w:rsidRPr="00026608">
        <w:rPr>
          <w:rFonts w:ascii="標楷體" w:eastAsia="標楷體" w:hAnsi="標楷體"/>
          <w:color w:val="000000" w:themeColor="text1"/>
          <w:sz w:val="24"/>
          <w:szCs w:val="24"/>
        </w:rPr>
        <w:t>（以下簡稱本</w:t>
      </w:r>
      <w:r w:rsidRPr="00E2316E">
        <w:rPr>
          <w:rFonts w:ascii="標楷體" w:eastAsia="標楷體" w:hAnsi="標楷體" w:hint="eastAsia"/>
          <w:color w:val="FF0000"/>
          <w:sz w:val="24"/>
          <w:szCs w:val="24"/>
          <w:u w:val="single"/>
        </w:rPr>
        <w:t>小組</w:t>
      </w:r>
      <w:r w:rsidRPr="00026608">
        <w:rPr>
          <w:rFonts w:ascii="標楷體" w:eastAsia="標楷體" w:hAnsi="標楷體"/>
          <w:color w:val="000000" w:themeColor="text1"/>
          <w:spacing w:val="-128"/>
          <w:sz w:val="24"/>
          <w:szCs w:val="24"/>
        </w:rPr>
        <w:t>）</w:t>
      </w:r>
      <w:r w:rsidRPr="00026608">
        <w:rPr>
          <w:rFonts w:ascii="標楷體" w:eastAsia="標楷體" w:hAnsi="標楷體"/>
          <w:color w:val="000000" w:themeColor="text1"/>
          <w:spacing w:val="-8"/>
          <w:sz w:val="24"/>
          <w:szCs w:val="24"/>
        </w:rPr>
        <w:t>，</w:t>
      </w:r>
      <w:r w:rsidRPr="00026608">
        <w:rPr>
          <w:rFonts w:ascii="標楷體" w:eastAsia="標楷體" w:hAnsi="標楷體"/>
          <w:color w:val="000000" w:themeColor="text1"/>
          <w:sz w:val="24"/>
          <w:szCs w:val="24"/>
        </w:rPr>
        <w:t>訂定本要點。</w:t>
      </w:r>
    </w:p>
    <w:p w:rsidR="00737F6A" w:rsidRPr="00026608" w:rsidRDefault="00737F6A" w:rsidP="00A7445F">
      <w:pPr>
        <w:pStyle w:val="a3"/>
        <w:spacing w:before="1"/>
        <w:ind w:left="0" w:rightChars="3127" w:right="6879"/>
        <w:jc w:val="right"/>
        <w:rPr>
          <w:rFonts w:ascii="標楷體" w:eastAsia="標楷體" w:hAnsi="標楷體"/>
          <w:color w:val="000000" w:themeColor="text1"/>
        </w:rPr>
      </w:pPr>
      <w:r w:rsidRPr="00026608">
        <w:rPr>
          <w:rFonts w:ascii="標楷體" w:eastAsia="標楷體" w:hAnsi="標楷體"/>
          <w:color w:val="000000" w:themeColor="text1"/>
          <w:spacing w:val="-1"/>
        </w:rPr>
        <w:t>二、本</w:t>
      </w:r>
      <w:r w:rsidRPr="00E2316E">
        <w:rPr>
          <w:rFonts w:ascii="標楷體" w:eastAsia="標楷體" w:hAnsi="標楷體" w:hint="eastAsia"/>
          <w:color w:val="FF0000"/>
          <w:spacing w:val="-1"/>
          <w:u w:val="single"/>
        </w:rPr>
        <w:t>小組</w:t>
      </w:r>
      <w:r w:rsidRPr="00026608">
        <w:rPr>
          <w:rFonts w:ascii="標楷體" w:eastAsia="標楷體" w:hAnsi="標楷體"/>
          <w:color w:val="000000" w:themeColor="text1"/>
          <w:spacing w:val="-1"/>
        </w:rPr>
        <w:t>執行任務如下：</w:t>
      </w:r>
    </w:p>
    <w:p w:rsidR="00737F6A" w:rsidRPr="00E2316E" w:rsidRDefault="00737F6A" w:rsidP="00737F6A">
      <w:pPr>
        <w:pStyle w:val="a3"/>
        <w:ind w:leftChars="322" w:left="708" w:right="1799"/>
        <w:rPr>
          <w:rFonts w:ascii="標楷體" w:eastAsia="標楷體" w:hAnsi="標楷體"/>
          <w:color w:val="FF0000"/>
          <w:u w:val="single"/>
        </w:rPr>
      </w:pPr>
      <w:r w:rsidRPr="00E2316E">
        <w:rPr>
          <w:rFonts w:ascii="標楷體" w:eastAsia="標楷體" w:hAnsi="標楷體"/>
          <w:color w:val="FF0000"/>
          <w:u w:val="single"/>
        </w:rPr>
        <w:t>（一）</w:t>
      </w:r>
      <w:r w:rsidRPr="00E2316E">
        <w:rPr>
          <w:rFonts w:ascii="標楷體" w:eastAsia="標楷體" w:hAnsi="標楷體" w:hint="eastAsia"/>
          <w:color w:val="FF0000"/>
          <w:u w:val="single"/>
        </w:rPr>
        <w:t>連結產學：招收企業會員，提供一站式產學服務</w:t>
      </w:r>
      <w:r w:rsidRPr="00E2316E">
        <w:rPr>
          <w:rFonts w:ascii="標楷體" w:eastAsia="標楷體" w:hAnsi="標楷體"/>
          <w:color w:val="FF0000"/>
          <w:u w:val="single"/>
        </w:rPr>
        <w:t>。</w:t>
      </w:r>
    </w:p>
    <w:p w:rsidR="00737F6A" w:rsidRPr="00E2316E" w:rsidRDefault="00737F6A" w:rsidP="00737F6A">
      <w:pPr>
        <w:pStyle w:val="a3"/>
        <w:spacing w:before="91"/>
        <w:ind w:leftChars="322" w:left="708" w:right="98"/>
        <w:rPr>
          <w:rFonts w:ascii="標楷體" w:eastAsia="標楷體" w:hAnsi="標楷體"/>
          <w:color w:val="FF0000"/>
          <w:u w:val="single"/>
        </w:rPr>
      </w:pPr>
      <w:r w:rsidRPr="00E2316E">
        <w:rPr>
          <w:rFonts w:ascii="標楷體" w:eastAsia="標楷體" w:hAnsi="標楷體"/>
          <w:color w:val="FF0000"/>
          <w:u w:val="single"/>
        </w:rPr>
        <w:t>（二）</w:t>
      </w:r>
      <w:r w:rsidRPr="00E2316E">
        <w:rPr>
          <w:rFonts w:ascii="標楷體" w:eastAsia="標楷體" w:hAnsi="標楷體" w:hint="eastAsia"/>
          <w:color w:val="FF0000"/>
          <w:u w:val="single"/>
        </w:rPr>
        <w:t>聚焦領域：聚焦國家科技發展政策產業及應用本校優勢開發新產業領域</w:t>
      </w:r>
      <w:r w:rsidRPr="00E2316E">
        <w:rPr>
          <w:rFonts w:ascii="標楷體" w:eastAsia="標楷體" w:hAnsi="標楷體"/>
          <w:color w:val="FF0000"/>
          <w:u w:val="single"/>
        </w:rPr>
        <w:t>。</w:t>
      </w:r>
    </w:p>
    <w:p w:rsidR="00737F6A" w:rsidRPr="00E2316E" w:rsidRDefault="00737F6A" w:rsidP="00737F6A">
      <w:pPr>
        <w:pStyle w:val="a3"/>
        <w:ind w:leftChars="322" w:left="708" w:right="1799"/>
        <w:rPr>
          <w:rFonts w:ascii="標楷體" w:eastAsia="標楷體" w:hAnsi="標楷體"/>
          <w:color w:val="FF0000"/>
          <w:u w:val="single"/>
        </w:rPr>
      </w:pPr>
      <w:r w:rsidRPr="00E2316E">
        <w:rPr>
          <w:rFonts w:ascii="標楷體" w:eastAsia="標楷體" w:hAnsi="標楷體"/>
          <w:color w:val="FF0000"/>
          <w:u w:val="single"/>
        </w:rPr>
        <w:t>（三）</w:t>
      </w:r>
      <w:r w:rsidRPr="00E2316E">
        <w:rPr>
          <w:rFonts w:ascii="標楷體" w:eastAsia="標楷體" w:hAnsi="標楷體" w:hint="eastAsia"/>
          <w:color w:val="FF0000"/>
          <w:u w:val="single"/>
        </w:rPr>
        <w:t>鏈結國際：鏈結國際企業，與世界趨勢同步。</w:t>
      </w:r>
    </w:p>
    <w:p w:rsidR="00737F6A" w:rsidRPr="00E2316E" w:rsidRDefault="00737F6A" w:rsidP="00737F6A">
      <w:pPr>
        <w:pStyle w:val="a3"/>
        <w:ind w:leftChars="323" w:left="1421" w:right="98" w:hangingChars="296" w:hanging="710"/>
        <w:rPr>
          <w:rFonts w:ascii="標楷體" w:eastAsia="標楷體" w:hAnsi="標楷體"/>
          <w:color w:val="FF0000"/>
          <w:u w:val="single"/>
        </w:rPr>
      </w:pPr>
      <w:r w:rsidRPr="00E2316E">
        <w:rPr>
          <w:rFonts w:ascii="標楷體" w:eastAsia="標楷體" w:hAnsi="標楷體"/>
          <w:color w:val="FF0000"/>
          <w:u w:val="single"/>
        </w:rPr>
        <w:t>（四）負責平台對外溝通、國際合作、人才培育、合作推動、研發成果探勘及商業化輔導事宜，強化研發成果布局及推廣運用。</w:t>
      </w:r>
    </w:p>
    <w:p w:rsidR="00737F6A" w:rsidRPr="00E2316E" w:rsidRDefault="00737F6A" w:rsidP="00737F6A">
      <w:pPr>
        <w:pStyle w:val="a3"/>
        <w:spacing w:before="90"/>
        <w:ind w:leftChars="323" w:left="1419" w:right="98" w:hangingChars="295" w:hanging="708"/>
        <w:rPr>
          <w:rFonts w:ascii="標楷體" w:eastAsia="標楷體" w:hAnsi="標楷體"/>
          <w:color w:val="FF0000"/>
          <w:u w:val="single"/>
        </w:rPr>
      </w:pPr>
      <w:r w:rsidRPr="00E2316E">
        <w:rPr>
          <w:rFonts w:ascii="標楷體" w:eastAsia="標楷體" w:hAnsi="標楷體"/>
          <w:color w:val="FF0000"/>
          <w:u w:val="single"/>
        </w:rPr>
        <w:t>（五）</w:t>
      </w:r>
      <w:r w:rsidRPr="00E2316E">
        <w:rPr>
          <w:rFonts w:ascii="標楷體" w:eastAsia="標楷體" w:hAnsi="標楷體" w:hint="eastAsia"/>
          <w:color w:val="FF0000"/>
          <w:u w:val="single"/>
        </w:rPr>
        <w:t>輔導師生團隊進行創</w:t>
      </w:r>
      <w:r w:rsidRPr="00E2316E">
        <w:rPr>
          <w:rFonts w:ascii="標楷體" w:eastAsia="標楷體" w:hAnsi="標楷體"/>
          <w:color w:val="FF0000"/>
          <w:u w:val="single"/>
        </w:rPr>
        <w:t>新創</w:t>
      </w:r>
      <w:r w:rsidRPr="00E2316E">
        <w:rPr>
          <w:rFonts w:ascii="標楷體" w:eastAsia="標楷體" w:hAnsi="標楷體" w:hint="eastAsia"/>
          <w:color w:val="FF0000"/>
          <w:u w:val="single"/>
        </w:rPr>
        <w:t>業以及相關</w:t>
      </w:r>
      <w:r w:rsidRPr="00E2316E">
        <w:rPr>
          <w:rFonts w:ascii="標楷體" w:eastAsia="標楷體" w:hAnsi="標楷體"/>
          <w:color w:val="FF0000"/>
          <w:u w:val="single"/>
        </w:rPr>
        <w:t>技術、智財與管理等</w:t>
      </w:r>
      <w:r w:rsidRPr="00E2316E">
        <w:rPr>
          <w:rFonts w:ascii="標楷體" w:eastAsia="標楷體" w:hAnsi="標楷體" w:hint="eastAsia"/>
          <w:color w:val="FF0000"/>
          <w:u w:val="single"/>
        </w:rPr>
        <w:t>顧問工作</w:t>
      </w:r>
      <w:r w:rsidRPr="00E2316E">
        <w:rPr>
          <w:rFonts w:ascii="標楷體" w:eastAsia="標楷體" w:hAnsi="標楷體"/>
          <w:color w:val="FF0000"/>
          <w:u w:val="single"/>
        </w:rPr>
        <w:t>。</w:t>
      </w:r>
    </w:p>
    <w:p w:rsidR="00737F6A" w:rsidRPr="00E2316E" w:rsidRDefault="00737F6A" w:rsidP="00737F6A">
      <w:pPr>
        <w:pStyle w:val="a3"/>
        <w:spacing w:before="94" w:line="312" w:lineRule="auto"/>
        <w:ind w:left="598" w:right="164" w:hanging="480"/>
        <w:jc w:val="both"/>
        <w:rPr>
          <w:rFonts w:ascii="標楷體" w:eastAsia="標楷體" w:hAnsi="標楷體"/>
          <w:color w:val="FF0000"/>
          <w:u w:val="single"/>
        </w:rPr>
      </w:pPr>
      <w:r w:rsidRPr="00026608">
        <w:rPr>
          <w:rFonts w:ascii="標楷體" w:eastAsia="標楷體" w:hAnsi="標楷體"/>
          <w:color w:val="000000" w:themeColor="text1"/>
        </w:rPr>
        <w:t>三、</w:t>
      </w:r>
      <w:r w:rsidRPr="00E2316E">
        <w:rPr>
          <w:rFonts w:ascii="標楷體" w:eastAsia="標楷體" w:hAnsi="標楷體"/>
          <w:color w:val="FF0000"/>
          <w:u w:val="single"/>
        </w:rPr>
        <w:t>本</w:t>
      </w:r>
      <w:r w:rsidRPr="00E2316E">
        <w:rPr>
          <w:rFonts w:ascii="標楷體" w:eastAsia="標楷體" w:hAnsi="標楷體" w:hint="eastAsia"/>
          <w:color w:val="FF0000"/>
          <w:u w:val="single"/>
        </w:rPr>
        <w:t>小組由產學營運總中心主任負責指揮產學營運總中心編制內人員協助科研產業化平台相關業務之執行。</w:t>
      </w:r>
    </w:p>
    <w:p w:rsidR="00737F6A" w:rsidRPr="00026608" w:rsidRDefault="00737F6A" w:rsidP="00737F6A">
      <w:pPr>
        <w:pStyle w:val="a3"/>
        <w:spacing w:before="1" w:line="312" w:lineRule="auto"/>
        <w:ind w:left="598" w:right="165" w:hanging="480"/>
        <w:rPr>
          <w:rFonts w:ascii="標楷體" w:eastAsia="標楷體" w:hAnsi="標楷體"/>
          <w:color w:val="000000" w:themeColor="text1"/>
        </w:rPr>
      </w:pPr>
      <w:r w:rsidRPr="00026608">
        <w:rPr>
          <w:rFonts w:ascii="標楷體" w:eastAsia="標楷體" w:hAnsi="標楷體"/>
          <w:color w:val="000000" w:themeColor="text1"/>
          <w:spacing w:val="-1"/>
        </w:rPr>
        <w:t>四、本</w:t>
      </w:r>
      <w:r w:rsidRPr="00E2316E">
        <w:rPr>
          <w:rFonts w:ascii="標楷體" w:eastAsia="標楷體" w:hAnsi="標楷體" w:hint="eastAsia"/>
          <w:color w:val="FF0000"/>
          <w:spacing w:val="-1"/>
          <w:u w:val="single"/>
        </w:rPr>
        <w:t>小組</w:t>
      </w:r>
      <w:r w:rsidRPr="00026608">
        <w:rPr>
          <w:rFonts w:ascii="標楷體" w:eastAsia="標楷體" w:hAnsi="標楷體"/>
          <w:color w:val="000000" w:themeColor="text1"/>
          <w:spacing w:val="-1"/>
        </w:rPr>
        <w:t>得依業務需要聘僱</w:t>
      </w:r>
      <w:r w:rsidRPr="00E2316E">
        <w:rPr>
          <w:rFonts w:ascii="標楷體" w:eastAsia="標楷體" w:hAnsi="標楷體" w:hint="eastAsia"/>
          <w:color w:val="FF0000"/>
          <w:spacing w:val="-1"/>
          <w:u w:val="single"/>
        </w:rPr>
        <w:t>專、兼任</w:t>
      </w:r>
      <w:r w:rsidRPr="00E2316E">
        <w:rPr>
          <w:rFonts w:ascii="標楷體" w:eastAsia="標楷體" w:hAnsi="標楷體"/>
          <w:color w:val="FF0000"/>
          <w:spacing w:val="-1"/>
          <w:u w:val="single"/>
        </w:rPr>
        <w:t>業</w:t>
      </w:r>
      <w:r w:rsidRPr="00E2316E">
        <w:rPr>
          <w:rFonts w:ascii="標楷體" w:eastAsia="標楷體" w:hAnsi="標楷體" w:hint="eastAsia"/>
          <w:color w:val="FF0000"/>
          <w:spacing w:val="-1"/>
          <w:u w:val="single"/>
        </w:rPr>
        <w:t>界</w:t>
      </w:r>
      <w:r w:rsidRPr="00E2316E">
        <w:rPr>
          <w:rFonts w:ascii="標楷體" w:eastAsia="標楷體" w:hAnsi="標楷體"/>
          <w:color w:val="FF0000"/>
          <w:spacing w:val="-1"/>
          <w:u w:val="single"/>
        </w:rPr>
        <w:t>專家、</w:t>
      </w:r>
      <w:r w:rsidRPr="00E2316E">
        <w:rPr>
          <w:rFonts w:ascii="標楷體" w:eastAsia="標楷體" w:hAnsi="標楷體" w:hint="eastAsia"/>
          <w:color w:val="FF0000"/>
          <w:spacing w:val="-1"/>
          <w:u w:val="single"/>
        </w:rPr>
        <w:t>研究人員、經理與助理等職位之計畫聘任人員，</w:t>
      </w:r>
      <w:r w:rsidRPr="00E2316E">
        <w:rPr>
          <w:rFonts w:ascii="標楷體" w:eastAsia="標楷體" w:hAnsi="標楷體"/>
          <w:color w:val="FF0000"/>
          <w:spacing w:val="-1"/>
          <w:u w:val="single"/>
        </w:rPr>
        <w:t>協</w:t>
      </w:r>
      <w:r w:rsidRPr="00E2316E">
        <w:rPr>
          <w:rFonts w:ascii="標楷體" w:eastAsia="標楷體" w:hAnsi="標楷體"/>
          <w:color w:val="FF0000"/>
          <w:u w:val="single"/>
        </w:rPr>
        <w:t>助相關業務推動。</w:t>
      </w:r>
      <w:r w:rsidRPr="00E2316E">
        <w:rPr>
          <w:rFonts w:ascii="標楷體" w:eastAsia="標楷體" w:hAnsi="標楷體" w:hint="eastAsia"/>
          <w:color w:val="FF0000"/>
          <w:u w:val="single"/>
        </w:rPr>
        <w:t>相關聘任資格與敘薪規定依照</w:t>
      </w:r>
      <w:r w:rsidRPr="00E2316E">
        <w:rPr>
          <w:rFonts w:ascii="標楷體" w:eastAsia="標楷體" w:hAnsi="標楷體"/>
          <w:color w:val="FF0000"/>
          <w:u w:val="single"/>
        </w:rPr>
        <w:t>「</w:t>
      </w:r>
      <w:r w:rsidRPr="00E2316E">
        <w:rPr>
          <w:rFonts w:ascii="標楷體" w:eastAsia="標楷體" w:hAnsi="標楷體" w:hint="eastAsia"/>
          <w:color w:val="FF0000"/>
          <w:u w:val="single"/>
        </w:rPr>
        <w:t>國家科學及技術委員會</w:t>
      </w:r>
      <w:r w:rsidRPr="00E2316E">
        <w:rPr>
          <w:rFonts w:ascii="標楷體" w:eastAsia="標楷體" w:hAnsi="標楷體"/>
          <w:color w:val="FF0000"/>
          <w:u w:val="single"/>
        </w:rPr>
        <w:t>補助</w:t>
      </w:r>
      <w:r w:rsidRPr="00E2316E">
        <w:rPr>
          <w:rFonts w:ascii="標楷體" w:eastAsia="標楷體" w:hAnsi="標楷體" w:hint="eastAsia"/>
          <w:color w:val="FF0000"/>
          <w:u w:val="single"/>
        </w:rPr>
        <w:t>科研產業化平台</w:t>
      </w:r>
      <w:r w:rsidRPr="00E2316E">
        <w:rPr>
          <w:rFonts w:ascii="標楷體" w:eastAsia="標楷體" w:hAnsi="標楷體"/>
          <w:color w:val="FF0000"/>
          <w:u w:val="single"/>
        </w:rPr>
        <w:t>計畫作業要點」</w:t>
      </w:r>
      <w:r w:rsidRPr="00E2316E">
        <w:rPr>
          <w:rFonts w:ascii="標楷體" w:eastAsia="標楷體" w:hAnsi="標楷體" w:hint="eastAsia"/>
          <w:color w:val="FF0000"/>
          <w:u w:val="single"/>
        </w:rPr>
        <w:t>辦理。</w:t>
      </w:r>
    </w:p>
    <w:p w:rsidR="00737F6A" w:rsidRPr="00E2316E" w:rsidRDefault="00737F6A" w:rsidP="00737F6A">
      <w:pPr>
        <w:pStyle w:val="a3"/>
        <w:spacing w:line="307" w:lineRule="exact"/>
        <w:ind w:leftChars="65" w:left="709" w:hangingChars="236" w:hanging="566"/>
        <w:rPr>
          <w:rFonts w:ascii="標楷體" w:eastAsia="標楷體" w:hAnsi="標楷體"/>
          <w:color w:val="FF0000"/>
          <w:u w:val="single"/>
        </w:rPr>
      </w:pPr>
      <w:r w:rsidRPr="00026608">
        <w:rPr>
          <w:rFonts w:ascii="標楷體" w:eastAsia="標楷體" w:hAnsi="標楷體"/>
          <w:color w:val="000000" w:themeColor="text1"/>
        </w:rPr>
        <w:t>五、</w:t>
      </w:r>
      <w:r w:rsidRPr="00E2316E">
        <w:rPr>
          <w:rFonts w:ascii="標楷體" w:eastAsia="標楷體" w:hAnsi="標楷體"/>
          <w:color w:val="FF0000"/>
          <w:u w:val="single"/>
        </w:rPr>
        <w:t>本</w:t>
      </w:r>
      <w:r w:rsidRPr="00E2316E">
        <w:rPr>
          <w:rFonts w:ascii="標楷體" w:eastAsia="標楷體" w:hAnsi="標楷體" w:hint="eastAsia"/>
          <w:color w:val="FF0000"/>
          <w:u w:val="single"/>
        </w:rPr>
        <w:t>小組</w:t>
      </w:r>
      <w:r w:rsidRPr="00E2316E">
        <w:rPr>
          <w:rFonts w:ascii="標楷體" w:eastAsia="標楷體" w:hAnsi="標楷體"/>
          <w:color w:val="FF0000"/>
          <w:u w:val="single"/>
        </w:rPr>
        <w:t>推動</w:t>
      </w:r>
      <w:r w:rsidRPr="00E2316E">
        <w:rPr>
          <w:rFonts w:ascii="標楷體" w:eastAsia="標楷體" w:hAnsi="標楷體" w:hint="eastAsia"/>
          <w:color w:val="FF0000"/>
          <w:u w:val="single"/>
        </w:rPr>
        <w:t>科研產業化平台計畫應就以下事項，每年至少一次向產學營運委</w:t>
      </w:r>
      <w:r w:rsidRPr="00E2316E">
        <w:rPr>
          <w:rFonts w:ascii="標楷體" w:eastAsia="標楷體" w:hAnsi="標楷體"/>
          <w:color w:val="FF0000"/>
          <w:u w:val="single"/>
        </w:rPr>
        <w:t>員會</w:t>
      </w:r>
      <w:r w:rsidRPr="00E2316E">
        <w:rPr>
          <w:rFonts w:ascii="標楷體" w:eastAsia="標楷體" w:hAnsi="標楷體" w:hint="eastAsia"/>
          <w:color w:val="FF0000"/>
          <w:u w:val="single"/>
        </w:rPr>
        <w:t>提出報告並進行相關事項之審議</w:t>
      </w:r>
      <w:r w:rsidRPr="00E2316E">
        <w:rPr>
          <w:rFonts w:ascii="標楷體" w:eastAsia="標楷體" w:hAnsi="標楷體"/>
          <w:color w:val="FF0000"/>
          <w:u w:val="single"/>
        </w:rPr>
        <w:t>：</w:t>
      </w:r>
    </w:p>
    <w:p w:rsidR="00737F6A" w:rsidRPr="00E2316E" w:rsidRDefault="00737F6A" w:rsidP="00737F6A">
      <w:pPr>
        <w:pStyle w:val="a3"/>
        <w:spacing w:before="91" w:line="312" w:lineRule="auto"/>
        <w:ind w:right="239"/>
        <w:rPr>
          <w:rFonts w:ascii="標楷體" w:eastAsia="標楷體" w:hAnsi="標楷體"/>
          <w:color w:val="FF0000"/>
          <w:spacing w:val="-1"/>
          <w:u w:val="single"/>
        </w:rPr>
      </w:pPr>
      <w:r w:rsidRPr="00E2316E">
        <w:rPr>
          <w:rFonts w:ascii="標楷體" w:eastAsia="標楷體" w:hAnsi="標楷體"/>
          <w:color w:val="FF0000"/>
          <w:spacing w:val="-1"/>
          <w:u w:val="single"/>
        </w:rPr>
        <w:t>(</w:t>
      </w:r>
      <w:r w:rsidRPr="00E2316E">
        <w:rPr>
          <w:rFonts w:ascii="標楷體" w:eastAsia="標楷體" w:hAnsi="標楷體" w:hint="eastAsia"/>
          <w:color w:val="FF0000"/>
          <w:spacing w:val="-1"/>
          <w:u w:val="single"/>
        </w:rPr>
        <w:t>一</w:t>
      </w:r>
      <w:r w:rsidRPr="00E2316E">
        <w:rPr>
          <w:rFonts w:ascii="標楷體" w:eastAsia="標楷體" w:hAnsi="標楷體"/>
          <w:color w:val="FF0000"/>
          <w:spacing w:val="-1"/>
          <w:u w:val="single"/>
        </w:rPr>
        <w:t>) 本</w:t>
      </w:r>
      <w:r w:rsidRPr="00E2316E">
        <w:rPr>
          <w:rFonts w:ascii="標楷體" w:eastAsia="標楷體" w:hAnsi="標楷體" w:hint="eastAsia"/>
          <w:color w:val="FF0000"/>
          <w:spacing w:val="-1"/>
          <w:u w:val="single"/>
        </w:rPr>
        <w:t>小組</w:t>
      </w:r>
      <w:r w:rsidRPr="00E2316E">
        <w:rPr>
          <w:rFonts w:ascii="標楷體" w:eastAsia="標楷體" w:hAnsi="標楷體"/>
          <w:color w:val="FF0000"/>
          <w:spacing w:val="-1"/>
          <w:u w:val="single"/>
        </w:rPr>
        <w:t>每年度執行績效之訂定及審議。</w:t>
      </w:r>
    </w:p>
    <w:p w:rsidR="00737F6A" w:rsidRPr="00E2316E" w:rsidRDefault="00737F6A" w:rsidP="00737F6A">
      <w:pPr>
        <w:pStyle w:val="a3"/>
        <w:spacing w:before="91" w:line="312" w:lineRule="auto"/>
        <w:ind w:right="239"/>
        <w:rPr>
          <w:rFonts w:ascii="標楷體" w:eastAsia="標楷體" w:hAnsi="標楷體"/>
          <w:color w:val="FF0000"/>
          <w:u w:val="single"/>
        </w:rPr>
      </w:pPr>
      <w:r w:rsidRPr="00E2316E">
        <w:rPr>
          <w:rFonts w:ascii="標楷體" w:eastAsia="標楷體" w:hAnsi="標楷體"/>
          <w:color w:val="FF0000"/>
          <w:u w:val="single"/>
        </w:rPr>
        <w:t>(二)</w:t>
      </w:r>
      <w:r w:rsidRPr="00E2316E">
        <w:rPr>
          <w:rFonts w:ascii="標楷體" w:eastAsia="標楷體" w:hAnsi="標楷體"/>
          <w:color w:val="FF0000"/>
          <w:spacing w:val="-1"/>
          <w:u w:val="single"/>
        </w:rPr>
        <w:t xml:space="preserve"> </w:t>
      </w:r>
      <w:r w:rsidRPr="00E2316E">
        <w:rPr>
          <w:rFonts w:ascii="標楷體" w:eastAsia="標楷體" w:hAnsi="標楷體" w:hint="eastAsia"/>
          <w:color w:val="FF0000"/>
          <w:spacing w:val="-1"/>
          <w:u w:val="single"/>
        </w:rPr>
        <w:t>計畫聘任</w:t>
      </w:r>
      <w:r w:rsidRPr="00E2316E">
        <w:rPr>
          <w:rFonts w:ascii="標楷體" w:eastAsia="標楷體" w:hAnsi="標楷體"/>
          <w:color w:val="FF0000"/>
          <w:spacing w:val="-1"/>
          <w:u w:val="single"/>
        </w:rPr>
        <w:t>人員績效考核之審議，包含續約、薪資調整及職級調整。</w:t>
      </w:r>
    </w:p>
    <w:p w:rsidR="00737F6A" w:rsidRPr="00E2316E" w:rsidRDefault="00737F6A" w:rsidP="00737F6A">
      <w:pPr>
        <w:pStyle w:val="a3"/>
        <w:spacing w:before="2" w:line="312" w:lineRule="auto"/>
        <w:ind w:right="2083"/>
        <w:rPr>
          <w:rFonts w:ascii="標楷體" w:eastAsia="標楷體" w:hAnsi="標楷體"/>
          <w:color w:val="FF0000"/>
          <w:u w:val="single"/>
        </w:rPr>
      </w:pPr>
      <w:r w:rsidRPr="00E2316E">
        <w:rPr>
          <w:rFonts w:ascii="標楷體" w:eastAsia="標楷體" w:hAnsi="標楷體"/>
          <w:color w:val="FF0000"/>
          <w:spacing w:val="-1"/>
          <w:u w:val="single"/>
        </w:rPr>
        <w:t>(三)</w:t>
      </w:r>
      <w:r w:rsidRPr="00E2316E">
        <w:rPr>
          <w:rFonts w:ascii="標楷體" w:eastAsia="標楷體" w:hAnsi="標楷體"/>
          <w:color w:val="FF0000"/>
          <w:u w:val="single"/>
        </w:rPr>
        <w:t xml:space="preserve"> 分紅獎勵分配之審議。</w:t>
      </w:r>
    </w:p>
    <w:p w:rsidR="00737F6A" w:rsidRPr="00E2316E" w:rsidRDefault="00737F6A" w:rsidP="00737F6A">
      <w:pPr>
        <w:pStyle w:val="a3"/>
        <w:spacing w:line="307" w:lineRule="exact"/>
        <w:rPr>
          <w:rFonts w:ascii="標楷體" w:eastAsia="標楷體" w:hAnsi="標楷體"/>
          <w:color w:val="FF0000"/>
          <w:u w:val="single"/>
        </w:rPr>
      </w:pPr>
      <w:r w:rsidRPr="00E2316E">
        <w:rPr>
          <w:rFonts w:ascii="標楷體" w:eastAsia="標楷體" w:hAnsi="標楷體"/>
          <w:color w:val="FF0000"/>
          <w:u w:val="single"/>
        </w:rPr>
        <w:t>(</w:t>
      </w:r>
      <w:r w:rsidRPr="00E2316E">
        <w:rPr>
          <w:rFonts w:ascii="標楷體" w:eastAsia="標楷體" w:hAnsi="標楷體" w:hint="eastAsia"/>
          <w:color w:val="FF0000"/>
          <w:u w:val="single"/>
        </w:rPr>
        <w:t>四</w:t>
      </w:r>
      <w:r w:rsidRPr="00E2316E">
        <w:rPr>
          <w:rFonts w:ascii="標楷體" w:eastAsia="標楷體" w:hAnsi="標楷體"/>
          <w:color w:val="FF0000"/>
          <w:u w:val="single"/>
        </w:rPr>
        <w:t>) 其他有關本</w:t>
      </w:r>
      <w:r w:rsidRPr="00E2316E">
        <w:rPr>
          <w:rFonts w:ascii="標楷體" w:eastAsia="標楷體" w:hAnsi="標楷體" w:hint="eastAsia"/>
          <w:color w:val="FF0000"/>
          <w:u w:val="single"/>
        </w:rPr>
        <w:t>小組</w:t>
      </w:r>
      <w:r w:rsidRPr="00E2316E">
        <w:rPr>
          <w:rFonts w:ascii="標楷體" w:eastAsia="標楷體" w:hAnsi="標楷體"/>
          <w:color w:val="FF0000"/>
          <w:u w:val="single"/>
        </w:rPr>
        <w:t>業務之審議。</w:t>
      </w:r>
    </w:p>
    <w:p w:rsidR="00737F6A" w:rsidRPr="00026608" w:rsidRDefault="00737F6A" w:rsidP="00737F6A">
      <w:pPr>
        <w:pStyle w:val="a3"/>
        <w:spacing w:line="307" w:lineRule="exact"/>
        <w:ind w:left="118"/>
        <w:rPr>
          <w:rFonts w:ascii="標楷體" w:eastAsia="標楷體" w:hAnsi="標楷體"/>
          <w:color w:val="000000" w:themeColor="text1"/>
        </w:rPr>
      </w:pPr>
      <w:r w:rsidRPr="00026608">
        <w:rPr>
          <w:rFonts w:ascii="標楷體" w:eastAsia="標楷體" w:hAnsi="標楷體" w:hint="eastAsia"/>
          <w:color w:val="000000" w:themeColor="text1"/>
        </w:rPr>
        <w:t>六</w:t>
      </w:r>
      <w:r w:rsidRPr="00026608">
        <w:rPr>
          <w:rFonts w:ascii="標楷體" w:eastAsia="標楷體" w:hAnsi="標楷體"/>
          <w:color w:val="000000" w:themeColor="text1"/>
        </w:rPr>
        <w:t>、本設置要點經行政會議通過後發布施行。</w:t>
      </w:r>
    </w:p>
    <w:p w:rsidR="002233E9" w:rsidRDefault="002233E9"/>
    <w:sectPr w:rsidR="002233E9" w:rsidSect="001948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26" w:rsidRDefault="00EA7826" w:rsidP="00E2316E">
      <w:r>
        <w:separator/>
      </w:r>
    </w:p>
  </w:endnote>
  <w:endnote w:type="continuationSeparator" w:id="0">
    <w:p w:rsidR="00EA7826" w:rsidRDefault="00EA7826" w:rsidP="00E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26" w:rsidRDefault="00EA7826" w:rsidP="00E2316E">
      <w:r>
        <w:separator/>
      </w:r>
    </w:p>
  </w:footnote>
  <w:footnote w:type="continuationSeparator" w:id="0">
    <w:p w:rsidR="00EA7826" w:rsidRDefault="00EA7826" w:rsidP="00E23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6A"/>
    <w:rsid w:val="00194890"/>
    <w:rsid w:val="002233E9"/>
    <w:rsid w:val="003747A6"/>
    <w:rsid w:val="006B16FF"/>
    <w:rsid w:val="00737F6A"/>
    <w:rsid w:val="00A7445F"/>
    <w:rsid w:val="00D22ACE"/>
    <w:rsid w:val="00E2316E"/>
    <w:rsid w:val="00EA7826"/>
    <w:rsid w:val="00FA2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A8DB5"/>
  <w15:chartTrackingRefBased/>
  <w15:docId w15:val="{80C640CA-C28C-48E6-88C8-0C6D658A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7F6A"/>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37F6A"/>
    <w:pPr>
      <w:ind w:left="618"/>
    </w:pPr>
    <w:rPr>
      <w:sz w:val="24"/>
      <w:szCs w:val="24"/>
    </w:rPr>
  </w:style>
  <w:style w:type="character" w:customStyle="1" w:styleId="a4">
    <w:name w:val="本文 字元"/>
    <w:basedOn w:val="a0"/>
    <w:link w:val="a3"/>
    <w:uiPriority w:val="1"/>
    <w:rsid w:val="00737F6A"/>
    <w:rPr>
      <w:rFonts w:ascii="Noto Sans Mono CJK JP Regular" w:eastAsia="Noto Sans Mono CJK JP Regular" w:hAnsi="Noto Sans Mono CJK JP Regular" w:cs="Noto Sans Mono CJK JP Regular"/>
      <w:kern w:val="0"/>
      <w:szCs w:val="24"/>
      <w:lang w:val="zh-TW" w:bidi="zh-TW"/>
    </w:rPr>
  </w:style>
  <w:style w:type="paragraph" w:styleId="a5">
    <w:name w:val="Title"/>
    <w:basedOn w:val="a"/>
    <w:link w:val="a6"/>
    <w:uiPriority w:val="1"/>
    <w:qFormat/>
    <w:rsid w:val="00737F6A"/>
    <w:pPr>
      <w:spacing w:line="442" w:lineRule="exact"/>
      <w:ind w:left="1207" w:right="1202"/>
      <w:jc w:val="center"/>
    </w:pPr>
    <w:rPr>
      <w:rFonts w:ascii="微軟正黑體" w:eastAsia="微軟正黑體" w:hAnsi="微軟正黑體" w:cs="微軟正黑體"/>
      <w:b/>
      <w:bCs/>
      <w:sz w:val="28"/>
      <w:szCs w:val="28"/>
      <w:lang w:val="en-US" w:bidi="ar-SA"/>
    </w:rPr>
  </w:style>
  <w:style w:type="character" w:customStyle="1" w:styleId="a6">
    <w:name w:val="標題 字元"/>
    <w:basedOn w:val="a0"/>
    <w:link w:val="a5"/>
    <w:uiPriority w:val="1"/>
    <w:rsid w:val="00737F6A"/>
    <w:rPr>
      <w:rFonts w:ascii="微軟正黑體" w:eastAsia="微軟正黑體" w:hAnsi="微軟正黑體" w:cs="微軟正黑體"/>
      <w:b/>
      <w:bCs/>
      <w:kern w:val="0"/>
      <w:sz w:val="28"/>
      <w:szCs w:val="28"/>
    </w:rPr>
  </w:style>
  <w:style w:type="paragraph" w:styleId="a7">
    <w:name w:val="Date"/>
    <w:basedOn w:val="a"/>
    <w:next w:val="a"/>
    <w:link w:val="a8"/>
    <w:uiPriority w:val="99"/>
    <w:semiHidden/>
    <w:unhideWhenUsed/>
    <w:rsid w:val="00A7445F"/>
    <w:pPr>
      <w:jc w:val="right"/>
    </w:pPr>
  </w:style>
  <w:style w:type="character" w:customStyle="1" w:styleId="a8">
    <w:name w:val="日期 字元"/>
    <w:basedOn w:val="a0"/>
    <w:link w:val="a7"/>
    <w:uiPriority w:val="99"/>
    <w:semiHidden/>
    <w:rsid w:val="00A7445F"/>
    <w:rPr>
      <w:rFonts w:ascii="Noto Sans Mono CJK JP Regular" w:eastAsia="Noto Sans Mono CJK JP Regular" w:hAnsi="Noto Sans Mono CJK JP Regular" w:cs="Noto Sans Mono CJK JP Regular"/>
      <w:kern w:val="0"/>
      <w:sz w:val="22"/>
      <w:lang w:val="zh-TW" w:bidi="zh-TW"/>
    </w:rPr>
  </w:style>
  <w:style w:type="paragraph" w:styleId="a9">
    <w:name w:val="header"/>
    <w:basedOn w:val="a"/>
    <w:link w:val="aa"/>
    <w:uiPriority w:val="99"/>
    <w:unhideWhenUsed/>
    <w:rsid w:val="00E2316E"/>
    <w:pPr>
      <w:tabs>
        <w:tab w:val="center" w:pos="4153"/>
        <w:tab w:val="right" w:pos="8306"/>
      </w:tabs>
      <w:snapToGrid w:val="0"/>
    </w:pPr>
    <w:rPr>
      <w:sz w:val="20"/>
      <w:szCs w:val="20"/>
    </w:rPr>
  </w:style>
  <w:style w:type="character" w:customStyle="1" w:styleId="aa">
    <w:name w:val="頁首 字元"/>
    <w:basedOn w:val="a0"/>
    <w:link w:val="a9"/>
    <w:uiPriority w:val="99"/>
    <w:rsid w:val="00E2316E"/>
    <w:rPr>
      <w:rFonts w:ascii="Noto Sans Mono CJK JP Regular" w:eastAsia="Noto Sans Mono CJK JP Regular" w:hAnsi="Noto Sans Mono CJK JP Regular" w:cs="Noto Sans Mono CJK JP Regular"/>
      <w:kern w:val="0"/>
      <w:sz w:val="20"/>
      <w:szCs w:val="20"/>
      <w:lang w:val="zh-TW" w:bidi="zh-TW"/>
    </w:rPr>
  </w:style>
  <w:style w:type="paragraph" w:styleId="ab">
    <w:name w:val="footer"/>
    <w:basedOn w:val="a"/>
    <w:link w:val="ac"/>
    <w:uiPriority w:val="99"/>
    <w:unhideWhenUsed/>
    <w:rsid w:val="00E2316E"/>
    <w:pPr>
      <w:tabs>
        <w:tab w:val="center" w:pos="4153"/>
        <w:tab w:val="right" w:pos="8306"/>
      </w:tabs>
      <w:snapToGrid w:val="0"/>
    </w:pPr>
    <w:rPr>
      <w:sz w:val="20"/>
      <w:szCs w:val="20"/>
    </w:rPr>
  </w:style>
  <w:style w:type="character" w:customStyle="1" w:styleId="ac">
    <w:name w:val="頁尾 字元"/>
    <w:basedOn w:val="a0"/>
    <w:link w:val="ab"/>
    <w:uiPriority w:val="99"/>
    <w:rsid w:val="00E2316E"/>
    <w:rPr>
      <w:rFonts w:ascii="Noto Sans Mono CJK JP Regular" w:eastAsia="Noto Sans Mono CJK JP Regular" w:hAnsi="Noto Sans Mono CJK JP Regular" w:cs="Noto Sans Mono CJK JP Regular"/>
      <w:kern w:val="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2024-01-09T02:17:00Z</dcterms:created>
  <dcterms:modified xsi:type="dcterms:W3CDTF">2024-01-26T07:31:00Z</dcterms:modified>
</cp:coreProperties>
</file>